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42B" w:rsidRDefault="003C742B" w:rsidP="003C742B">
      <w:pPr>
        <w:jc w:val="right"/>
        <w:rPr>
          <w:b/>
          <w:bCs/>
          <w:sz w:val="22"/>
          <w:szCs w:val="22"/>
          <w:lang w:eastAsia="zh-CN"/>
        </w:rPr>
      </w:pPr>
    </w:p>
    <w:p w:rsidR="003C742B" w:rsidRPr="003C742B" w:rsidRDefault="003C742B" w:rsidP="003C742B">
      <w:pPr>
        <w:jc w:val="right"/>
        <w:rPr>
          <w:b/>
          <w:bCs/>
          <w:sz w:val="22"/>
          <w:szCs w:val="22"/>
          <w:lang w:eastAsia="zh-CN"/>
        </w:rPr>
      </w:pPr>
      <w:r w:rsidRPr="003C742B">
        <w:rPr>
          <w:b/>
          <w:bCs/>
          <w:sz w:val="22"/>
          <w:szCs w:val="22"/>
          <w:lang w:eastAsia="zh-CN"/>
        </w:rPr>
        <w:t>Załącznik nr 2.1 do SWZ</w:t>
      </w:r>
    </w:p>
    <w:p w:rsidR="003C742B" w:rsidRPr="003C742B" w:rsidRDefault="003C742B" w:rsidP="003C742B">
      <w:pPr>
        <w:jc w:val="right"/>
        <w:rPr>
          <w:b/>
          <w:bCs/>
          <w:i/>
          <w:sz w:val="22"/>
          <w:szCs w:val="22"/>
          <w:lang w:eastAsia="zh-CN"/>
        </w:rPr>
      </w:pPr>
      <w:r w:rsidRPr="003C742B">
        <w:rPr>
          <w:b/>
          <w:bCs/>
          <w:i/>
          <w:sz w:val="22"/>
          <w:szCs w:val="22"/>
          <w:lang w:eastAsia="zh-CN"/>
        </w:rPr>
        <w:t>Załącznik nr … do umowy</w:t>
      </w:r>
    </w:p>
    <w:p w:rsidR="005550DF" w:rsidRDefault="005550DF" w:rsidP="00115EFC">
      <w:pPr>
        <w:rPr>
          <w:b/>
          <w:bCs/>
          <w:sz w:val="22"/>
          <w:szCs w:val="22"/>
        </w:rPr>
      </w:pPr>
    </w:p>
    <w:p w:rsidR="005550DF" w:rsidRDefault="0034456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</w:t>
      </w:r>
    </w:p>
    <w:p w:rsidR="005550DF" w:rsidRDefault="0034456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(wymagane minimalne parametry techniczno-funkcjonalne)</w:t>
      </w:r>
    </w:p>
    <w:p w:rsidR="005550DF" w:rsidRDefault="005550DF" w:rsidP="003C742B">
      <w:pPr>
        <w:rPr>
          <w:b/>
          <w:bCs/>
          <w:sz w:val="22"/>
          <w:szCs w:val="22"/>
          <w:lang w:eastAsia="zh-CN"/>
        </w:rPr>
      </w:pPr>
      <w:bookmarkStart w:id="0" w:name="_Hlk78802371"/>
      <w:bookmarkEnd w:id="0"/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699"/>
        <w:gridCol w:w="3974"/>
        <w:gridCol w:w="1843"/>
        <w:gridCol w:w="2977"/>
      </w:tblGrid>
      <w:tr w:rsidR="003C742B" w:rsidTr="00F01BC5">
        <w:trPr>
          <w:cantSplit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Pr="003C742B" w:rsidRDefault="00916FDA" w:rsidP="00916FDA">
            <w:pPr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</w:p>
          <w:p w:rsidR="00916FDA" w:rsidRDefault="00916FDA" w:rsidP="00916FDA">
            <w:pPr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916FDA">
              <w:rPr>
                <w:b/>
                <w:bCs/>
                <w:sz w:val="22"/>
                <w:szCs w:val="22"/>
                <w:lang w:eastAsia="zh-CN"/>
              </w:rPr>
              <w:t>Pakiet 1-Zestaw specjalistycznych łóżek szpitalnych dla pacjentek, w tym: Łóżko dla pacjentki, materac i szafka przyłóżkowa</w:t>
            </w:r>
            <w:r w:rsidR="00E7354D">
              <w:rPr>
                <w:b/>
                <w:bCs/>
                <w:sz w:val="22"/>
                <w:szCs w:val="22"/>
                <w:lang w:eastAsia="zh-CN"/>
              </w:rPr>
              <w:t xml:space="preserve"> (</w:t>
            </w:r>
            <w:r>
              <w:rPr>
                <w:b/>
                <w:bCs/>
                <w:sz w:val="22"/>
                <w:szCs w:val="22"/>
                <w:lang w:eastAsia="zh-CN"/>
              </w:rPr>
              <w:t xml:space="preserve">22 </w:t>
            </w:r>
            <w:proofErr w:type="spellStart"/>
            <w:r>
              <w:rPr>
                <w:b/>
                <w:bCs/>
                <w:sz w:val="22"/>
                <w:szCs w:val="22"/>
                <w:lang w:eastAsia="zh-CN"/>
              </w:rPr>
              <w:t>kpl</w:t>
            </w:r>
            <w:proofErr w:type="spellEnd"/>
            <w:r>
              <w:rPr>
                <w:b/>
                <w:bCs/>
                <w:sz w:val="22"/>
                <w:szCs w:val="22"/>
                <w:lang w:eastAsia="zh-CN"/>
              </w:rPr>
              <w:t>.</w:t>
            </w:r>
            <w:r w:rsidR="00E7354D">
              <w:rPr>
                <w:b/>
                <w:bCs/>
                <w:sz w:val="22"/>
                <w:szCs w:val="22"/>
                <w:lang w:eastAsia="zh-CN"/>
              </w:rPr>
              <w:t>)</w:t>
            </w:r>
          </w:p>
          <w:p w:rsidR="003C742B" w:rsidRDefault="003C742B" w:rsidP="00916FDA">
            <w:pPr>
              <w:pStyle w:val="Domylnie"/>
              <w:widowControl w:val="0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916FDA" w:rsidTr="00916FDA">
        <w:trPr>
          <w:cantSplit/>
          <w:trHeight w:val="663"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Default="00916FDA" w:rsidP="00916FD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916FDA">
              <w:rPr>
                <w:rFonts w:ascii="Times New Roman" w:hAnsi="Times New Roman"/>
                <w:b/>
                <w:bCs/>
                <w:color w:val="auto"/>
              </w:rPr>
              <w:t>Producent*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Default="00916FD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916FDA" w:rsidTr="00916FDA">
        <w:trPr>
          <w:cantSplit/>
          <w:trHeight w:val="701"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Pr="003C742B" w:rsidRDefault="00916FDA" w:rsidP="00916FDA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Nazwa-model/typ*</w:t>
            </w:r>
          </w:p>
          <w:p w:rsidR="00916FDA" w:rsidRDefault="00916FDA" w:rsidP="00916FD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Default="00916FD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916FDA" w:rsidTr="00916FDA">
        <w:trPr>
          <w:cantSplit/>
          <w:trHeight w:val="569"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Pr="003C742B" w:rsidRDefault="00916FDA" w:rsidP="00916FDA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Kraj pochodzenia*</w:t>
            </w:r>
          </w:p>
          <w:p w:rsidR="00916FDA" w:rsidRDefault="00916FDA" w:rsidP="00916FD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Default="00916FD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916FDA" w:rsidTr="00916FDA">
        <w:trPr>
          <w:cantSplit/>
          <w:trHeight w:val="691"/>
          <w:jc w:val="center"/>
        </w:trPr>
        <w:tc>
          <w:tcPr>
            <w:tcW w:w="65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Pr="003C742B" w:rsidRDefault="00916FDA" w:rsidP="00916FDA">
            <w:pPr>
              <w:rPr>
                <w:b/>
                <w:bCs/>
                <w:sz w:val="22"/>
                <w:szCs w:val="22"/>
                <w:lang w:eastAsia="zh-CN"/>
              </w:rPr>
            </w:pPr>
            <w:r w:rsidRPr="003C742B">
              <w:rPr>
                <w:b/>
                <w:bCs/>
                <w:sz w:val="22"/>
                <w:szCs w:val="22"/>
                <w:lang w:eastAsia="zh-CN"/>
              </w:rPr>
              <w:t>Ro</w:t>
            </w:r>
            <w:r>
              <w:rPr>
                <w:b/>
                <w:bCs/>
                <w:sz w:val="22"/>
                <w:szCs w:val="22"/>
                <w:lang w:eastAsia="zh-CN"/>
              </w:rPr>
              <w:t>k produkcji nie starszy niż 2025</w:t>
            </w:r>
            <w:r w:rsidRPr="003C742B">
              <w:rPr>
                <w:b/>
                <w:bCs/>
                <w:sz w:val="22"/>
                <w:szCs w:val="22"/>
                <w:lang w:eastAsia="zh-CN"/>
              </w:rPr>
              <w:t>r.*</w:t>
            </w:r>
          </w:p>
          <w:p w:rsidR="00916FDA" w:rsidRDefault="00916FDA" w:rsidP="00916FD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Default="00916FD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Minimalne parametry techniczno-funkcjonalne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Wartość wymagana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6E01" w:rsidRDefault="00026E01" w:rsidP="00026E01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1" w:name="_Hlk78802432"/>
            <w:bookmarkEnd w:id="1"/>
            <w:r w:rsidRPr="00026E01">
              <w:rPr>
                <w:rFonts w:ascii="Times New Roman" w:hAnsi="Times New Roman"/>
                <w:b/>
                <w:color w:val="auto"/>
              </w:rPr>
              <w:t>Parametry o</w:t>
            </w:r>
            <w:r>
              <w:rPr>
                <w:rFonts w:ascii="Times New Roman" w:hAnsi="Times New Roman"/>
                <w:b/>
                <w:color w:val="auto"/>
              </w:rPr>
              <w:t>ferowane- opisać, podać zakresy</w:t>
            </w:r>
          </w:p>
          <w:p w:rsidR="00CF4176" w:rsidRPr="00026E01" w:rsidRDefault="00026E01" w:rsidP="00026E01">
            <w:pPr>
              <w:pStyle w:val="Domylnie"/>
              <w:widowControl w:val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26E01">
              <w:rPr>
                <w:rFonts w:ascii="Times New Roman" w:hAnsi="Times New Roman"/>
                <w:color w:val="auto"/>
              </w:rPr>
              <w:t>(</w:t>
            </w:r>
            <w:r w:rsidRPr="00026E01">
              <w:rPr>
                <w:rFonts w:ascii="Times New Roman" w:hAnsi="Times New Roman"/>
                <w:color w:val="auto"/>
                <w:sz w:val="20"/>
              </w:rPr>
              <w:t>wskazać dokument przedmiotowy wraz z numerem strony na potwierdzenie spełnienia parametru) *</w:t>
            </w: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Długość łóżka max. 216,5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D00668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00668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Szerokość łóżka max. 100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D00668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00668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Łóżko wyposażone w akumulator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00668"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Regulacja wysokości leża w zakresie min. 39,7 – 76,8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D00668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00668">
              <w:rPr>
                <w:rFonts w:ascii="Times New Roman" w:hAnsi="Times New Roman"/>
                <w:color w:val="000000"/>
              </w:rPr>
              <w:t>TAK, podać</w:t>
            </w:r>
            <w:r w:rsidR="0034456A" w:rsidRPr="00D006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Konstrukcja łóżka wykonana ze stali węglowej lakierowanej proszkowo. Leże podzielone na min. 4 </w:t>
            </w:r>
            <w:proofErr w:type="gramStart"/>
            <w:r>
              <w:rPr>
                <w:sz w:val="22"/>
                <w:szCs w:val="22"/>
              </w:rPr>
              <w:t>segmenty z czego</w:t>
            </w:r>
            <w:proofErr w:type="gramEnd"/>
            <w:r>
              <w:rPr>
                <w:sz w:val="22"/>
                <w:szCs w:val="22"/>
              </w:rPr>
              <w:t xml:space="preserve"> 3 ruchome. Segmenty leża wypełnione płytami lub lamelami. Konstrukcja zapewniająca prześwit min. 20, cm pod łóżkiem w każdym punkcje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6A1225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00668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Tworzywowe, regulowane klamry obejmujące materac, po każdej ze stron, zapobiegające przesuwaniu się materaca po płycie leża i ograniczają ryzyko zakleszczenia się pacjenta między materacem a barierkami bocznymi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Elektryczna regulacja segmentu oparcia pleców ze zintegrowaną, zaawansowaną f</w:t>
            </w:r>
            <w:r w:rsidR="00115EFC">
              <w:rPr>
                <w:rFonts w:ascii="Times New Roman" w:hAnsi="Times New Roman"/>
              </w:rPr>
              <w:t xml:space="preserve">unkcją </w:t>
            </w:r>
            <w:proofErr w:type="spellStart"/>
            <w:r w:rsidR="00115EFC">
              <w:rPr>
                <w:rFonts w:ascii="Times New Roman" w:hAnsi="Times New Roman"/>
              </w:rPr>
              <w:t>autokontur</w:t>
            </w:r>
            <w:proofErr w:type="spellEnd"/>
            <w:r w:rsidR="00115EFC">
              <w:rPr>
                <w:rFonts w:ascii="Times New Roman" w:hAnsi="Times New Roman"/>
              </w:rPr>
              <w:t xml:space="preserve">. Podnoszenie </w:t>
            </w:r>
            <w:r>
              <w:rPr>
                <w:rFonts w:ascii="Times New Roman" w:hAnsi="Times New Roman"/>
              </w:rPr>
              <w:t xml:space="preserve">(lub opuszczanie) sekcji kolan, z 5 sekundowym opóźnieniem, w celu regulacji kąta nachylenia segmentu oparcia w stosunku do segmentu ud. Brak wydzielonych przycisków do regulacji funkcji </w:t>
            </w:r>
            <w:proofErr w:type="spellStart"/>
            <w:r>
              <w:rPr>
                <w:rFonts w:ascii="Times New Roman" w:hAnsi="Times New Roman"/>
              </w:rPr>
              <w:t>autokontur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regulacji kąt nachylenia segmentu oparcia pleców w stosunku do poziomu ram leża min. 0-65°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D00668">
            <w:pPr>
              <w:widowControl w:val="0"/>
              <w:jc w:val="center"/>
              <w:rPr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Elektryczna regulacja segmentu uda wraz </w:t>
            </w:r>
            <w:proofErr w:type="spellStart"/>
            <w:r>
              <w:rPr>
                <w:rFonts w:ascii="Times New Roman" w:hAnsi="Times New Roman"/>
              </w:rPr>
              <w:t>autokontur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000000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0DF" w:rsidRPr="00DE4713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E4713">
              <w:rPr>
                <w:rFonts w:ascii="Times New Roman" w:hAnsi="Times New Roman"/>
              </w:rPr>
              <w:t>Zakres regulacji segmentu uda w stosunku do poziomu ramy leż min. 0-28°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E4713" w:rsidRDefault="00D00668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E4713">
              <w:rPr>
                <w:rFonts w:ascii="Times New Roman" w:hAnsi="Times New Roman"/>
                <w:color w:val="000000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E4713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Manualna regulacja segmentu podudzia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Elektryczna regulacja pozycji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Trendelenburga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i anty-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Trendelenburga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 Pozycja dostępna po naciśnięciu jednego przycisku.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Zakres regulacji pozycji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Trendelenburga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i anty-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Trendelenburga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min. (-17°) – (+17°)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115EFC" w:rsidRDefault="00D006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Sterowanie funkcjami elektrycznymi ze sterowników wbudowanych w barierki boczne. Wszystkie przyciski membranowe, wodoodporne.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blokady funkcji elektrycznych łóżka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16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4 pojedyncze kółka antystatyczne 150 mm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Centralna blokada wszystkich kół jednocześnie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Koło sterujące pod segmentem oparcia.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Koło sterujące od stronny stóp pacjenta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Manualna funkcja CPR umożliwiająca natychmiastowe opuszczenie segmentu oparcia, dostępna z obu stron łóżka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trHeight w:val="70"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Łóżko wyposażone w cztery dzielone, tworzywowe barierki zintegrowanymi uchwytami ułatwiającymi wyjście pacjenta. Aktywacja ruchu barierki przy użyciu jednej ręki. Wbudowane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w  barierki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wizualne wskaźniki kąta nachylenia segmentu oparcia z zaznaczeniem kąta 30° i 45° oraz kąta nachylenia ramy łóżka dla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terpii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ułożeniowej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 Wskaźniki widoczne od pozycji barierek.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Konstrukcja barierek bocznych z jednostkowym mechanizmem opuszczania, umożliwiająca ich złożenie przy użyciu jednej ręki. Barierki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służą jako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podparcie podczas wychodzenia pacjenta z łózka. Barierki boczne łatwe w dezynfekcji spełniające nową normę EN 60601-2-52 z wbudowanymi panelami sterowania oraz uchwytem gwarantującym pewną i stabilną podporę podczas wstawania lub transferu na krzesło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23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Przestrzeń niezbędna na opuszczenie/podniesienie barierek bocznych – 40 mm z każdej strony łóżka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Wysokość barierek bocznych min. 39,3 cm.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Szczyty łóżka zapewniającą ich stabilność podczas transportu wykonane z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wysokiej jakości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tworzywa.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Odbojnik w 4 narożnikach łóżka.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27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4 gniazda na statywy infuzyjne.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46EC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28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 xml:space="preserve">Bezpieczne obciążenie </w:t>
            </w:r>
            <w:proofErr w:type="spellStart"/>
            <w:r w:rsidRPr="00C46ECD">
              <w:rPr>
                <w:rFonts w:ascii="Times New Roman" w:hAnsi="Times New Roman"/>
                <w:color w:val="auto"/>
                <w:lang w:eastAsia="pl-PL"/>
              </w:rPr>
              <w:t>robocz</w:t>
            </w:r>
            <w:proofErr w:type="spellEnd"/>
            <w:r w:rsidRPr="00C46ECD">
              <w:rPr>
                <w:rFonts w:ascii="Times New Roman" w:hAnsi="Times New Roman"/>
                <w:color w:val="auto"/>
                <w:lang w:eastAsia="pl-PL"/>
              </w:rPr>
              <w:t xml:space="preserve"> 220 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29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Zasilanie elektryczne 220-240 V</w:t>
            </w:r>
            <w:proofErr w:type="gramStart"/>
            <w:r w:rsidRPr="00C46ECD">
              <w:rPr>
                <w:rFonts w:ascii="Times New Roman" w:hAnsi="Times New Roman"/>
                <w:color w:val="auto"/>
                <w:lang w:eastAsia="pl-PL"/>
              </w:rPr>
              <w:t>;60Hz</w:t>
            </w:r>
            <w:proofErr w:type="gramEnd"/>
            <w:r w:rsidRPr="00C46ECD">
              <w:rPr>
                <w:rFonts w:ascii="Times New Roman" w:hAnsi="Times New Roman"/>
                <w:color w:val="auto"/>
                <w:lang w:eastAsia="pl-PL"/>
              </w:rPr>
              <w:t>/ 50Hz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  <w:r w:rsidR="0034456A" w:rsidRPr="00C46EC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Potwierdzona przez producenta możliwość czyszczenia parowego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Odporność powierzchni łózka wraz z barierkami na środki myjące, dezynfekujące oraz odporność na dekontaminację za pomocą 35%H2o₂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Materac z pianki wysokoplastycznej, przewidziany do profilaktyki i zapobiegania odleżyn u pacjentów dorosłych niskiego i średniego ryzyka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33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Waga materaca z pianki wysokoplastycznej 10 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Materac z pianki wysokoplastycznej wyposażony w 3 sekcje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Boki materaca wykonane z pianki o wysokiej gęstości zapewniające bezpieczeństwo pacjentów i ułatwiające im schodzeni z łóżka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Materac z pianki wysokoplastycznej, wyposażony w </w:t>
            </w:r>
            <w:r w:rsidR="006A1225">
              <w:rPr>
                <w:rFonts w:ascii="Times New Roman" w:hAnsi="Times New Roman"/>
                <w:color w:val="auto"/>
                <w:lang w:eastAsia="pl-PL"/>
              </w:rPr>
              <w:t>wodoszczelny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, przepuszczający parę wodną poliuretanowy pokrowiec o właściwościach bakteriobójczych i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grzybostatycznych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6A1225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Krawędzie</w:t>
            </w:r>
            <w:r w:rsidR="0034456A">
              <w:rPr>
                <w:rFonts w:ascii="Times New Roman" w:hAnsi="Times New Roman"/>
                <w:color w:val="auto"/>
                <w:lang w:eastAsia="pl-PL"/>
              </w:rPr>
              <w:t xml:space="preserve"> pokrowca materaca zgrzewane.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Materac z pianki </w:t>
            </w:r>
            <w:r w:rsidR="006A1225">
              <w:rPr>
                <w:rFonts w:ascii="Times New Roman" w:hAnsi="Times New Roman"/>
                <w:color w:val="auto"/>
                <w:lang w:eastAsia="pl-PL"/>
              </w:rPr>
              <w:t>wysokoplastycznej</w:t>
            </w:r>
            <w:r>
              <w:rPr>
                <w:rFonts w:ascii="Times New Roman" w:hAnsi="Times New Roman"/>
                <w:color w:val="auto"/>
                <w:lang w:eastAsia="pl-PL"/>
              </w:rPr>
              <w:t xml:space="preserve"> przepuszczający promienie RTG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 xml:space="preserve">Gęstość pianki materaca z pianki wysokoplastycznej w </w:t>
            </w:r>
            <w:r w:rsidR="00C93CE7" w:rsidRPr="00C46ECD">
              <w:rPr>
                <w:rFonts w:ascii="Times New Roman" w:hAnsi="Times New Roman"/>
                <w:color w:val="auto"/>
                <w:lang w:eastAsia="pl-PL"/>
              </w:rPr>
              <w:t>strefie</w:t>
            </w:r>
            <w:r w:rsidRPr="00C46ECD">
              <w:rPr>
                <w:rFonts w:ascii="Times New Roman" w:hAnsi="Times New Roman"/>
                <w:color w:val="auto"/>
                <w:lang w:eastAsia="pl-PL"/>
              </w:rPr>
              <w:t xml:space="preserve"> tułowia i głowy 40 kg/m³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40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 xml:space="preserve">Kształt kostek, materaca z pianki </w:t>
            </w:r>
            <w:r w:rsidR="00C93CE7" w:rsidRPr="00C46ECD">
              <w:rPr>
                <w:rFonts w:ascii="Times New Roman" w:hAnsi="Times New Roman"/>
                <w:color w:val="auto"/>
                <w:lang w:eastAsia="pl-PL"/>
              </w:rPr>
              <w:t>wysokoplastycznej</w:t>
            </w:r>
            <w:r w:rsidRPr="00C46ECD">
              <w:rPr>
                <w:rFonts w:ascii="Times New Roman" w:hAnsi="Times New Roman"/>
                <w:color w:val="auto"/>
                <w:lang w:eastAsia="pl-PL"/>
              </w:rPr>
              <w:t xml:space="preserve"> umożliwiający przepływ powietrza pod powierzchnią materaca z strefą pięt z pianki o niższej gęstości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46EC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41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Wysokość materaca z pianki wysokoplastycznej 14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42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Materac z pianki wysokoplastycznej nie zawierający lateksu, nośność masy pacjenta zapewniająca właściwości prewencyjne 150 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43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Materac o konstrukcji ułatwiającej zakładanie i zdejmowanie pościeli z tzw. Ściętymi narożnikami – parametry ścięcia narożnika to 140 mm od krawędzi materaca po długość – długi bok materaca i 75 mm od krawędzi materaca po szerokość – krótki bok materaca.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highlight w:val="yellow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D44CC9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D44CC9">
              <w:rPr>
                <w:rFonts w:ascii="Times New Roman" w:hAnsi="Times New Roman"/>
                <w:color w:val="auto"/>
                <w:lang w:eastAsia="pl-PL"/>
              </w:rPr>
              <w:t xml:space="preserve">Dolna część materaca – podstawy piankowej </w:t>
            </w:r>
            <w:proofErr w:type="gramStart"/>
            <w:r w:rsidRPr="00D44CC9">
              <w:rPr>
                <w:rFonts w:ascii="Times New Roman" w:hAnsi="Times New Roman"/>
                <w:color w:val="auto"/>
                <w:lang w:eastAsia="pl-PL"/>
              </w:rPr>
              <w:t>z  nacięciami</w:t>
            </w:r>
            <w:proofErr w:type="gramEnd"/>
            <w:r w:rsidRPr="00D44CC9">
              <w:rPr>
                <w:rFonts w:ascii="Times New Roman" w:hAnsi="Times New Roman"/>
                <w:color w:val="auto"/>
                <w:lang w:eastAsia="pl-PL"/>
              </w:rPr>
              <w:t xml:space="preserve"> zlokalizowana w strefie bioder materaca, ułatwiającymi dopasowanie się materaca do funkcji motorycznych łóżka w tym w szczególności tzw. funkcji autoregresji segmentu oparcia pleców – cofanie się segmentu oparcia w  kierunku szczytu od strony głowy.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44CC9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44CC9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45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Bezpieczne obciążenie robocze 205 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 w:rsidRPr="00C46ECD">
              <w:rPr>
                <w:sz w:val="22"/>
                <w:szCs w:val="22"/>
              </w:rPr>
              <w:t>46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C46ECD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C46ECD">
              <w:rPr>
                <w:rFonts w:ascii="Times New Roman" w:hAnsi="Times New Roman"/>
                <w:color w:val="auto"/>
                <w:lang w:eastAsia="pl-PL"/>
              </w:rPr>
              <w:t>Długość materaca 198 cm</w:t>
            </w:r>
            <w:r w:rsidR="00502142" w:rsidRPr="00C46ECD">
              <w:rPr>
                <w:rFonts w:ascii="Times New Roman" w:hAnsi="Times New Roman"/>
                <w:color w:val="auto"/>
                <w:lang w:eastAsia="pl-PL"/>
              </w:rPr>
              <w:t>+/-2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C46ECD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Pr="0037443A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 w:rsidRPr="0037443A">
              <w:rPr>
                <w:rFonts w:ascii="Times New Roman" w:hAnsi="Times New Roman"/>
                <w:color w:val="auto"/>
                <w:lang w:eastAsia="pl-PL"/>
              </w:rPr>
              <w:t>Szerokość materaca 90 cm</w:t>
            </w:r>
            <w:r w:rsidR="00502142" w:rsidRPr="0037443A">
              <w:rPr>
                <w:rFonts w:ascii="Times New Roman" w:hAnsi="Times New Roman"/>
                <w:color w:val="auto"/>
                <w:lang w:eastAsia="pl-PL"/>
              </w:rPr>
              <w:t>+/-2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37443A" w:rsidRDefault="000250B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15EFC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Szkielet szafki wykonany z blachy stalowej, pokrytej lakierem poliestrowo-epoksydowym.,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odpornym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na uszkodzenia mechaniczne, chemiczne, mycie szpitalne i promieniowanie UV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Szafka wyposażona w dwoje drzwiczek oraz szufladę otwieraną dwustronnie, co umożliwia jej ustawienie z prawej lub lewej strony łóżka bez dokonywania przeróbek.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Wymiary szafki:</w:t>
            </w:r>
          </w:p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wymiary blatu głównego: 540 x 420 mm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,(+/-30 mm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)</w:t>
            </w:r>
          </w:p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wymiary blatu bocznego: 600 x 360 mm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,(+/-30 mm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)</w:t>
            </w:r>
          </w:p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wysokość: 860 mm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,(+/-30 mm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)</w:t>
            </w:r>
          </w:p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szerokość korpusu szafki 520 mm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,(+/-30 mm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>)</w:t>
            </w:r>
          </w:p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- głębokość korpusu szafki: 420 mm, (+/-30 mm)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D006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250BE">
              <w:rPr>
                <w:color w:val="000000"/>
                <w:sz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Regulacja wysokości blatu bocznego wspomagana sprężyną gazową.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Bezstopniowa regulacja blatu bocznego w zakresie od 710 do 1070 mm(+/-30 mm).</w:t>
            </w:r>
          </w:p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Przechył boczny blatu dwustopniowy do 30° i do 60°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0250BE" w:rsidRDefault="00D00668">
            <w:pPr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250BE">
              <w:rPr>
                <w:b/>
                <w:color w:val="000000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Blat boczny wyposażony w ranty z płyty HPL o wysokości min. 1 cm zabezpieczające przedmioty przed upadkiem przy przechyle blatu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Blat boczny składany do boku szafki – po złożeniu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nie wystający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poza obrys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szfki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>.</w:t>
            </w:r>
          </w:p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Konstrukcja blatu bocznego wykonana z metalowych kształtowników.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Blat główny oraz blat półki bocznej wykonane </w:t>
            </w:r>
            <w:proofErr w:type="gramStart"/>
            <w:r>
              <w:rPr>
                <w:rFonts w:ascii="Times New Roman" w:hAnsi="Times New Roman"/>
                <w:color w:val="auto"/>
                <w:lang w:eastAsia="pl-PL"/>
              </w:rPr>
              <w:t>z  płyty</w:t>
            </w:r>
            <w:proofErr w:type="gramEnd"/>
            <w:r>
              <w:rPr>
                <w:rFonts w:ascii="Times New Roman" w:hAnsi="Times New Roman"/>
                <w:color w:val="auto"/>
                <w:lang w:eastAsia="pl-PL"/>
              </w:rPr>
              <w:t xml:space="preserve"> HPL odpornej na wilgoć, dezynfekcję oraz promieniowanie UV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Drzwi szafki oraz fronty szuflady pokryte lakierem proszkowym odpornym na uszkodzenia mechaniczne, chemiczne i promieniowanie UV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 xml:space="preserve">Drzwi wyposażone w mechanizm </w:t>
            </w: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samodomykający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Wnętrze szuflady wypełnione wyjmowanym wkładem z tworzywa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Szuflada zabezpieczona przed przypadkowym całkowitym wysunięciem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Szafka wyposażona w zaokrąglone uchwyty do otwierania drzwiczek i szuflady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Szuflada górna o wysokości min. 9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D006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Przestrzeń dolna zamykana drzwiczkami o wysokości min. 40 cm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D006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Wnętrze dolnej części szafki, podzielone na 2 części, poprzez wyciąganą półkę, lakierowaną proszkowo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Pomiędzy szufladą górną a skrzynią dolną szafka posiadająca wolną przestrzeń o wysokości min. 18 cm na podręczne przedmioty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</w:t>
            </w:r>
            <w:r w:rsidR="00C93CE7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 w:rsidP="00C93CE7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proofErr w:type="spellStart"/>
            <w:r>
              <w:rPr>
                <w:rFonts w:ascii="Times New Roman" w:hAnsi="Times New Roman"/>
                <w:color w:val="auto"/>
                <w:lang w:eastAsia="pl-PL"/>
              </w:rPr>
              <w:t>Szfka</w:t>
            </w:r>
            <w:proofErr w:type="spellEnd"/>
            <w:r>
              <w:rPr>
                <w:rFonts w:ascii="Times New Roman" w:hAnsi="Times New Roman"/>
                <w:color w:val="auto"/>
                <w:lang w:eastAsia="pl-PL"/>
              </w:rPr>
              <w:t xml:space="preserve"> wyposażona w 4 koła jezdne podwójne o średnicy min. 50 mm w tym min. 2 z blokadą – koła tworzywowe – niebrudzące podłoża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D006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Szafka przystosowana do mycia i dezynfekcji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  <w:lang w:eastAsia="pl-PL"/>
              </w:rPr>
              <w:t>Możliwość wyboru kolorów frontów drzwiczek i szuflad z min. 8 kolorów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Pr="00D00668" w:rsidRDefault="0034456A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0066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D00668">
        <w:trPr>
          <w:cantSplit/>
          <w:trHeight w:val="341"/>
          <w:jc w:val="center"/>
        </w:trPr>
        <w:tc>
          <w:tcPr>
            <w:tcW w:w="94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Pozostałe warunki dla wszystkich </w:t>
            </w:r>
            <w:r w:rsidR="00FF4FC6">
              <w:rPr>
                <w:rFonts w:ascii="Times New Roman" w:hAnsi="Times New Roman"/>
                <w:b/>
                <w:bCs/>
              </w:rPr>
              <w:t>urządzeń</w:t>
            </w: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D44CC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34456A">
              <w:rPr>
                <w:sz w:val="22"/>
                <w:szCs w:val="22"/>
              </w:rPr>
              <w:t>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Instrukcja obsługi w języku polskim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D44CC9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34456A">
              <w:rPr>
                <w:sz w:val="22"/>
                <w:szCs w:val="22"/>
              </w:rPr>
              <w:t>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Karta gwarancyjna </w:t>
            </w:r>
            <w:r>
              <w:rPr>
                <w:rFonts w:ascii="Times New Roman" w:hAnsi="Times New Roman"/>
                <w:i/>
                <w:iCs/>
                <w:color w:val="auto"/>
              </w:rPr>
              <w:t>(załączyć wraz z dostawą urządzenia)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5550DF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C46ECD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46ECD" w:rsidRDefault="00C46EC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ECD" w:rsidRDefault="000250BE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Szkolenie w zakresie obsługi urządzenia w siedzibie Zamawiającego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46ECD" w:rsidRDefault="000250BE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46ECD" w:rsidRDefault="00C46ECD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bookmarkStart w:id="2" w:name="_GoBack"/>
            <w:bookmarkEnd w:id="2"/>
          </w:p>
        </w:tc>
      </w:tr>
      <w:tr w:rsidR="005550DF" w:rsidTr="00CF4176">
        <w:trPr>
          <w:cantSplit/>
          <w:jc w:val="center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C46ECD">
            <w:pPr>
              <w:widowControl w:val="0"/>
              <w:tabs>
                <w:tab w:val="left" w:pos="708"/>
              </w:tabs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 xml:space="preserve">Okres gwarancji minimum 24 miesiące </w:t>
            </w:r>
            <w:r>
              <w:rPr>
                <w:rFonts w:ascii="Times New Roman" w:hAnsi="Times New Roman"/>
                <w:spacing w:val="-2"/>
              </w:rPr>
              <w:t>licząc od dnia wydania Zamawiającemu towaru zgodnego z umową.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6FDA" w:rsidRPr="00916FDA" w:rsidRDefault="00916FDA" w:rsidP="00916FDA">
            <w:pPr>
              <w:jc w:val="center"/>
              <w:rPr>
                <w:b/>
                <w:bCs/>
                <w:sz w:val="22"/>
              </w:rPr>
            </w:pPr>
            <w:r w:rsidRPr="00916FDA">
              <w:rPr>
                <w:b/>
                <w:bCs/>
                <w:sz w:val="22"/>
              </w:rPr>
              <w:t xml:space="preserve">TAK 24 miesiące </w:t>
            </w:r>
            <w:r w:rsidRPr="00916FDA">
              <w:rPr>
                <w:b/>
                <w:bCs/>
                <w:sz w:val="24"/>
              </w:rPr>
              <w:t>gwarancji</w:t>
            </w:r>
          </w:p>
          <w:p w:rsidR="00916FDA" w:rsidRDefault="00916FDA">
            <w:pPr>
              <w:widowControl w:val="0"/>
              <w:ind w:left="5"/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5550DF" w:rsidRDefault="0034456A">
            <w:pPr>
              <w:widowControl w:val="0"/>
              <w:ind w:left="5"/>
              <w:jc w:val="center"/>
              <w:rPr>
                <w:sz w:val="22"/>
                <w:szCs w:val="22"/>
              </w:rPr>
            </w:pPr>
            <w:r w:rsidRPr="00916FDA">
              <w:rPr>
                <w:bCs/>
                <w:color w:val="000000" w:themeColor="text1"/>
                <w:szCs w:val="22"/>
              </w:rPr>
              <w:t>Dodatkowy okres gwarancji</w:t>
            </w:r>
            <w:r w:rsidRPr="00916FDA">
              <w:rPr>
                <w:color w:val="000000" w:themeColor="text1"/>
                <w:szCs w:val="22"/>
              </w:rPr>
              <w:t xml:space="preserve"> ponad minimalny należy podać w formularzu ofertowym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550DF" w:rsidRDefault="0034456A">
            <w:pPr>
              <w:pStyle w:val="Domylnie"/>
              <w:widowControl w:val="0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916FDA">
              <w:rPr>
                <w:rFonts w:ascii="Times New Roman" w:hAnsi="Times New Roman"/>
                <w:i/>
                <w:color w:val="FF0000"/>
              </w:rPr>
              <w:t xml:space="preserve">Dodatkowy okres gwarancji będzie punktowany zgodnie z kryterium oceny </w:t>
            </w:r>
            <w:r w:rsidR="00D44CC9" w:rsidRPr="00916FDA">
              <w:rPr>
                <w:rFonts w:ascii="Times New Roman" w:hAnsi="Times New Roman"/>
                <w:i/>
                <w:color w:val="FF0000"/>
              </w:rPr>
              <w:t>ofert opisanym pkt.35</w:t>
            </w:r>
            <w:r w:rsidRPr="00916FDA">
              <w:rPr>
                <w:rFonts w:ascii="Times New Roman" w:hAnsi="Times New Roman"/>
                <w:i/>
                <w:color w:val="FF0000"/>
              </w:rPr>
              <w:t xml:space="preserve"> SWZ.</w:t>
            </w:r>
            <w:bookmarkStart w:id="3" w:name="_Hlk78802960"/>
            <w:bookmarkEnd w:id="3"/>
          </w:p>
        </w:tc>
      </w:tr>
    </w:tbl>
    <w:p w:rsidR="005550DF" w:rsidRDefault="005550DF">
      <w:pPr>
        <w:pStyle w:val="Lista"/>
        <w:spacing w:line="240" w:lineRule="auto"/>
        <w:ind w:left="-176" w:hanging="181"/>
        <w:jc w:val="both"/>
        <w:rPr>
          <w:rFonts w:cs="Times New Roman"/>
          <w:color w:val="auto"/>
          <w:sz w:val="22"/>
          <w:szCs w:val="22"/>
        </w:rPr>
      </w:pPr>
    </w:p>
    <w:p w:rsidR="005550DF" w:rsidRDefault="005550DF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5550DF" w:rsidRDefault="00026E01">
      <w:pPr>
        <w:pStyle w:val="Domylnie"/>
        <w:spacing w:after="0" w:line="240" w:lineRule="auto"/>
        <w:rPr>
          <w:rFonts w:ascii="Times New Roman" w:hAnsi="Times New Roman"/>
          <w:b/>
          <w:bCs/>
          <w:color w:val="auto"/>
          <w:lang w:eastAsia="zh-CN"/>
        </w:rPr>
      </w:pPr>
      <w:r>
        <w:rPr>
          <w:rFonts w:ascii="Times New Roman" w:hAnsi="Times New Roman"/>
          <w:b/>
          <w:bCs/>
          <w:color w:val="auto"/>
          <w:lang w:eastAsia="zh-CN"/>
        </w:rPr>
        <w:t>*</w:t>
      </w:r>
      <w:r w:rsidR="0034456A">
        <w:rPr>
          <w:rFonts w:ascii="Times New Roman" w:hAnsi="Times New Roman"/>
          <w:b/>
          <w:bCs/>
          <w:color w:val="auto"/>
          <w:lang w:eastAsia="zh-CN"/>
        </w:rPr>
        <w:t xml:space="preserve">Serwis gwarancyjny i pogwarancyjny prowadzi……………………………………...……....... </w:t>
      </w:r>
    </w:p>
    <w:p w:rsidR="00026E01" w:rsidRDefault="00026E01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p w:rsidR="005550DF" w:rsidRPr="00916FDA" w:rsidRDefault="0034456A">
      <w:pPr>
        <w:pStyle w:val="Domylnie"/>
        <w:spacing w:after="0" w:line="240" w:lineRule="auto"/>
        <w:ind w:right="58"/>
        <w:jc w:val="both"/>
        <w:rPr>
          <w:rFonts w:ascii="Times New Roman" w:eastAsia="Arial Unicode MS" w:hAnsi="Times New Roman"/>
          <w:i/>
          <w:color w:val="auto"/>
        </w:rPr>
      </w:pPr>
      <w:r w:rsidRPr="00916FDA">
        <w:rPr>
          <w:rFonts w:ascii="Times New Roman" w:eastAsia="Arial Unicode MS" w:hAnsi="Times New Roman"/>
          <w:i/>
          <w:color w:val="auto"/>
        </w:rPr>
        <w:t xml:space="preserve">Parametry wymagane stanowią parametry graniczne / odcinające – nie spełnienie nawet </w:t>
      </w:r>
      <w:proofErr w:type="gramStart"/>
      <w:r w:rsidRPr="00916FDA">
        <w:rPr>
          <w:rFonts w:ascii="Times New Roman" w:eastAsia="Arial Unicode MS" w:hAnsi="Times New Roman"/>
          <w:i/>
          <w:color w:val="auto"/>
        </w:rPr>
        <w:t>jednego  z</w:t>
      </w:r>
      <w:proofErr w:type="gramEnd"/>
      <w:r w:rsidRPr="00916FDA">
        <w:rPr>
          <w:rFonts w:ascii="Times New Roman" w:eastAsia="Arial Unicode MS" w:hAnsi="Times New Roman"/>
          <w:i/>
          <w:color w:val="auto"/>
        </w:rPr>
        <w:t xml:space="preserve"> w/w parametrów spowoduje odrzucenie oferty. Brak opisu traktowany </w:t>
      </w:r>
      <w:proofErr w:type="gramStart"/>
      <w:r w:rsidRPr="00916FDA">
        <w:rPr>
          <w:rFonts w:ascii="Times New Roman" w:eastAsia="Arial Unicode MS" w:hAnsi="Times New Roman"/>
          <w:i/>
          <w:color w:val="auto"/>
        </w:rPr>
        <w:t>będzie jako</w:t>
      </w:r>
      <w:proofErr w:type="gramEnd"/>
      <w:r w:rsidRPr="00916FDA">
        <w:rPr>
          <w:rFonts w:ascii="Times New Roman" w:eastAsia="Arial Unicode MS" w:hAnsi="Times New Roman"/>
          <w:i/>
          <w:color w:val="auto"/>
        </w:rPr>
        <w:t xml:space="preserve"> brak danego parametru w oferowanej konfiguracji urządzenia.</w:t>
      </w:r>
    </w:p>
    <w:p w:rsidR="005550DF" w:rsidRPr="00916FDA" w:rsidRDefault="005550DF">
      <w:pPr>
        <w:pStyle w:val="Domylnie"/>
        <w:spacing w:after="0" w:line="240" w:lineRule="auto"/>
        <w:ind w:right="58"/>
        <w:jc w:val="both"/>
        <w:rPr>
          <w:rFonts w:ascii="Times New Roman" w:hAnsi="Times New Roman"/>
          <w:i/>
          <w:color w:val="auto"/>
        </w:rPr>
      </w:pPr>
    </w:p>
    <w:p w:rsidR="005550DF" w:rsidRDefault="0034456A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  <w:r w:rsidRPr="00916FDA">
        <w:rPr>
          <w:rFonts w:ascii="Times New Roman" w:hAnsi="Times New Roman"/>
          <w:i/>
          <w:color w:val="auto"/>
          <w:lang w:eastAsia="zh-CN"/>
        </w:rPr>
        <w:t>Oświadczamy, że oferowane, powyżej wyspecyfikowane, urządzenie jest kompletne i po zainstalowaniu będzie gotowe do pracy zgodnie z przeznaczeniem bez żadnych dodatkowych zakupów inwestycyjnych.</w:t>
      </w:r>
    </w:p>
    <w:p w:rsidR="00026E01" w:rsidRDefault="00026E01">
      <w:pPr>
        <w:pStyle w:val="Domylnie"/>
        <w:spacing w:after="0" w:line="240" w:lineRule="auto"/>
        <w:jc w:val="both"/>
        <w:rPr>
          <w:rFonts w:ascii="Times New Roman" w:hAnsi="Times New Roman"/>
          <w:i/>
          <w:color w:val="auto"/>
          <w:lang w:eastAsia="zh-CN"/>
        </w:rPr>
      </w:pPr>
    </w:p>
    <w:p w:rsidR="00026E01" w:rsidRDefault="00026E01" w:rsidP="00026E01">
      <w:pPr>
        <w:pStyle w:val="Lista"/>
        <w:spacing w:line="240" w:lineRule="auto"/>
        <w:ind w:left="0" w:firstLine="0"/>
        <w:jc w:val="both"/>
        <w:rPr>
          <w:rFonts w:cs="Times New Roman"/>
          <w:bCs/>
          <w:color w:val="FF0000"/>
          <w:sz w:val="22"/>
          <w:szCs w:val="22"/>
        </w:rPr>
      </w:pPr>
      <w:r w:rsidRPr="00916FDA">
        <w:rPr>
          <w:b/>
          <w:bCs/>
          <w:color w:val="auto"/>
        </w:rPr>
        <w:t>*</w:t>
      </w:r>
      <w:r>
        <w:rPr>
          <w:b/>
          <w:bCs/>
          <w:color w:val="auto"/>
        </w:rPr>
        <w:t>uzupełnić</w:t>
      </w:r>
    </w:p>
    <w:p w:rsidR="00026E01" w:rsidRPr="00916FDA" w:rsidRDefault="00026E01">
      <w:pPr>
        <w:pStyle w:val="Domylnie"/>
        <w:spacing w:after="0" w:line="240" w:lineRule="auto"/>
        <w:jc w:val="both"/>
        <w:rPr>
          <w:rFonts w:ascii="Times New Roman" w:hAnsi="Times New Roman"/>
          <w:b/>
          <w:bCs/>
          <w:i/>
          <w:color w:val="auto"/>
          <w:lang w:eastAsia="zh-CN"/>
        </w:rPr>
      </w:pPr>
    </w:p>
    <w:sectPr w:rsidR="00026E01" w:rsidRPr="00916FDA">
      <w:headerReference w:type="default" r:id="rId7"/>
      <w:footerReference w:type="default" r:id="rId8"/>
      <w:pgSz w:w="11906" w:h="16838"/>
      <w:pgMar w:top="1134" w:right="1134" w:bottom="766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0DA" w:rsidRDefault="00FC10DA">
      <w:r>
        <w:separator/>
      </w:r>
    </w:p>
  </w:endnote>
  <w:endnote w:type="continuationSeparator" w:id="0">
    <w:p w:rsidR="00FC10DA" w:rsidRDefault="00FC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9962195"/>
      <w:docPartObj>
        <w:docPartGallery w:val="Page Numbers (Bottom of Page)"/>
        <w:docPartUnique/>
      </w:docPartObj>
    </w:sdtPr>
    <w:sdtEndPr/>
    <w:sdtContent>
      <w:p w:rsidR="005550DF" w:rsidRDefault="0034456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250BE">
          <w:rPr>
            <w:noProof/>
          </w:rPr>
          <w:t>5</w:t>
        </w:r>
        <w:r>
          <w:fldChar w:fldCharType="end"/>
        </w:r>
      </w:p>
    </w:sdtContent>
  </w:sdt>
  <w:p w:rsidR="005550DF" w:rsidRDefault="00555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0DA" w:rsidRDefault="00FC10DA">
      <w:r>
        <w:separator/>
      </w:r>
    </w:p>
  </w:footnote>
  <w:footnote w:type="continuationSeparator" w:id="0">
    <w:p w:rsidR="00FC10DA" w:rsidRDefault="00FC1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0DF" w:rsidRDefault="0034456A">
    <w:pPr>
      <w:tabs>
        <w:tab w:val="left" w:pos="567"/>
        <w:tab w:val="left" w:pos="629"/>
      </w:tabs>
      <w:jc w:val="center"/>
    </w:pPr>
    <w:r>
      <w:rPr>
        <w:b/>
        <w:kern w:val="2"/>
        <w:sz w:val="16"/>
        <w:szCs w:val="16"/>
        <w:lang w:eastAsia="ar-SA"/>
      </w:rPr>
      <w:t>Zakup i d</w:t>
    </w:r>
    <w:r w:rsidR="00562910">
      <w:rPr>
        <w:b/>
        <w:kern w:val="2"/>
        <w:sz w:val="16"/>
        <w:szCs w:val="16"/>
        <w:lang w:eastAsia="ar-SA"/>
      </w:rPr>
      <w:t>ostawa sprzętu medycznego dla</w:t>
    </w:r>
    <w:r>
      <w:rPr>
        <w:b/>
        <w:kern w:val="2"/>
        <w:sz w:val="16"/>
        <w:szCs w:val="16"/>
        <w:lang w:eastAsia="ar-SA"/>
      </w:rPr>
      <w:t xml:space="preserve"> Kliniki Położnictwa i Ginekologii Wojewódzkiego </w:t>
    </w:r>
    <w:r w:rsidR="00562910">
      <w:rPr>
        <w:b/>
        <w:kern w:val="2"/>
        <w:sz w:val="16"/>
        <w:szCs w:val="16"/>
        <w:lang w:eastAsia="ar-SA"/>
      </w:rPr>
      <w:t>Szpitala Zespolonego w Kielcach</w:t>
    </w:r>
    <w:r>
      <w:rPr>
        <w:b/>
        <w:kern w:val="2"/>
        <w:sz w:val="16"/>
        <w:szCs w:val="16"/>
        <w:lang w:eastAsia="ar-SA"/>
      </w:rPr>
      <w:t xml:space="preserve"> </w:t>
    </w:r>
    <w:r>
      <w:rPr>
        <w:bCs/>
        <w:kern w:val="2"/>
        <w:sz w:val="16"/>
        <w:szCs w:val="16"/>
        <w:lang w:eastAsia="ar-SA"/>
      </w:rPr>
      <w:t>w ramach zadania</w:t>
    </w:r>
    <w:r>
      <w:rPr>
        <w:bCs/>
        <w:i/>
        <w:kern w:val="2"/>
        <w:sz w:val="16"/>
        <w:szCs w:val="16"/>
        <w:lang w:eastAsia="ar-SA"/>
      </w:rPr>
      <w:t xml:space="preserve"> </w:t>
    </w:r>
    <w:r w:rsidR="00562910">
      <w:rPr>
        <w:bCs/>
        <w:i/>
        <w:kern w:val="2"/>
        <w:sz w:val="16"/>
        <w:szCs w:val="16"/>
        <w:lang w:eastAsia="ar-SA"/>
      </w:rPr>
      <w:t>pn. „Przebudowa</w:t>
    </w:r>
    <w:r>
      <w:rPr>
        <w:bCs/>
        <w:i/>
        <w:kern w:val="2"/>
        <w:sz w:val="16"/>
        <w:szCs w:val="16"/>
        <w:lang w:eastAsia="ar-SA"/>
      </w:rPr>
      <w:t xml:space="preserve"> pomieszczeń, </w:t>
    </w:r>
    <w:proofErr w:type="spellStart"/>
    <w:r>
      <w:rPr>
        <w:bCs/>
        <w:i/>
        <w:kern w:val="2"/>
        <w:sz w:val="16"/>
        <w:szCs w:val="16"/>
        <w:lang w:eastAsia="ar-SA"/>
      </w:rPr>
      <w:t>sal</w:t>
    </w:r>
    <w:proofErr w:type="spellEnd"/>
    <w:r>
      <w:rPr>
        <w:bCs/>
        <w:i/>
        <w:kern w:val="2"/>
        <w:sz w:val="16"/>
        <w:szCs w:val="16"/>
        <w:lang w:eastAsia="ar-SA"/>
      </w:rPr>
      <w:t xml:space="preserve"> pacjentek oraz dostawa niezbędnego wyposażenia Kliniki Położnictwa i Ginekologii Wojewódzkiego Szpitala Zespolonego w Kielcach została dofinansowana ze środków budżetu Województwa Świętokrzyskiego w 2025 roku”.</w:t>
    </w:r>
  </w:p>
  <w:p w:rsidR="005550DF" w:rsidRDefault="00555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0DF"/>
    <w:rsid w:val="000250BE"/>
    <w:rsid w:val="00026E01"/>
    <w:rsid w:val="0009072E"/>
    <w:rsid w:val="00115EFC"/>
    <w:rsid w:val="00215984"/>
    <w:rsid w:val="002E376F"/>
    <w:rsid w:val="0034456A"/>
    <w:rsid w:val="0037443A"/>
    <w:rsid w:val="003C742B"/>
    <w:rsid w:val="00437503"/>
    <w:rsid w:val="0048185C"/>
    <w:rsid w:val="00493636"/>
    <w:rsid w:val="004D427D"/>
    <w:rsid w:val="00502142"/>
    <w:rsid w:val="005550DF"/>
    <w:rsid w:val="00562910"/>
    <w:rsid w:val="0062723B"/>
    <w:rsid w:val="006A1225"/>
    <w:rsid w:val="0084507E"/>
    <w:rsid w:val="00872C3A"/>
    <w:rsid w:val="008732BC"/>
    <w:rsid w:val="00916FDA"/>
    <w:rsid w:val="009A1B7F"/>
    <w:rsid w:val="00C46ECD"/>
    <w:rsid w:val="00C93CE7"/>
    <w:rsid w:val="00CF4176"/>
    <w:rsid w:val="00D00668"/>
    <w:rsid w:val="00D44CC9"/>
    <w:rsid w:val="00DE4713"/>
    <w:rsid w:val="00E7354D"/>
    <w:rsid w:val="00E81420"/>
    <w:rsid w:val="00F35205"/>
    <w:rsid w:val="00FC10DA"/>
    <w:rsid w:val="00FF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C7641-9343-426C-9407-88575803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BE7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qFormat/>
    <w:rsid w:val="00756A76"/>
  </w:style>
  <w:style w:type="character" w:customStyle="1" w:styleId="n67256colon">
    <w:name w:val="n67256colon"/>
    <w:basedOn w:val="Domylnaczcionkaakapitu"/>
    <w:qFormat/>
    <w:rsid w:val="00400327"/>
  </w:style>
  <w:style w:type="character" w:customStyle="1" w:styleId="Domylnaczcionkaakapitu1">
    <w:name w:val="Domyślna czcionka akapitu1"/>
    <w:qFormat/>
    <w:rsid w:val="00400327"/>
  </w:style>
  <w:style w:type="character" w:customStyle="1" w:styleId="Tekstpodstawowy2Znak">
    <w:name w:val="Tekst podstawowy 2 Znak"/>
    <w:basedOn w:val="Domylnaczcionkaakapitu"/>
    <w:link w:val="Tekstpodstawowy2"/>
    <w:qFormat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character" w:customStyle="1" w:styleId="FontStyle58">
    <w:name w:val="Font Style58"/>
    <w:basedOn w:val="Domylnaczcionkaakapitu"/>
    <w:qFormat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qFormat/>
    <w:rsid w:val="00C84146"/>
    <w:rPr>
      <w:rFonts w:ascii="Times New Roman" w:hAnsi="Times New Roman" w:cs="Times New Roman"/>
      <w:b/>
      <w:b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17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E67B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jc w:val="both"/>
      <w:textAlignment w:val="auto"/>
    </w:pPr>
    <w:rPr>
      <w:sz w:val="24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qFormat/>
    <w:rsid w:val="00400327"/>
    <w:rPr>
      <w:rFonts w:ascii="Calibri" w:eastAsia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qFormat/>
    <w:rsid w:val="00747007"/>
    <w:pPr>
      <w:spacing w:after="120" w:line="480" w:lineRule="auto"/>
    </w:pPr>
  </w:style>
  <w:style w:type="paragraph" w:styleId="NormalnyWeb">
    <w:name w:val="Normal (Web)"/>
    <w:basedOn w:val="Normalny"/>
    <w:qFormat/>
    <w:rsid w:val="00747007"/>
    <w:pPr>
      <w:widowControl w:val="0"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qFormat/>
    <w:rsid w:val="00747007"/>
    <w:pPr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C84146"/>
    <w:pPr>
      <w:tabs>
        <w:tab w:val="left" w:pos="708"/>
      </w:tabs>
      <w:spacing w:after="160" w:line="252" w:lineRule="auto"/>
    </w:pPr>
    <w:rPr>
      <w:rFonts w:ascii="Calibri" w:eastAsia="Times New Roman" w:hAnsi="Calibri" w:cs="Times New Roman"/>
      <w:color w:val="00000A"/>
    </w:rPr>
  </w:style>
  <w:style w:type="paragraph" w:customStyle="1" w:styleId="Tekstkomentarza1">
    <w:name w:val="Tekst komentarza1"/>
    <w:basedOn w:val="Domylnie"/>
    <w:qFormat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qFormat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qFormat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qFormat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qFormat/>
    <w:rsid w:val="00757DCF"/>
    <w:pPr>
      <w:spacing w:line="240" w:lineRule="auto"/>
      <w:textAlignment w:val="baseline"/>
    </w:pPr>
    <w:rPr>
      <w:rFonts w:ascii="Segoe UI" w:eastAsia="SimSun" w:hAnsi="Segoe UI" w:cs="Mangal"/>
      <w:sz w:val="18"/>
      <w:szCs w:val="16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1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F46B-196E-49ED-804B-2896004D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RIwan</cp:lastModifiedBy>
  <cp:revision>26</cp:revision>
  <cp:lastPrinted>2026-01-12T11:52:00Z</cp:lastPrinted>
  <dcterms:created xsi:type="dcterms:W3CDTF">2025-12-03T13:31:00Z</dcterms:created>
  <dcterms:modified xsi:type="dcterms:W3CDTF">2026-01-15T08:23:00Z</dcterms:modified>
  <dc:language>pl-PL</dc:language>
</cp:coreProperties>
</file>